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6F" w:rsidRDefault="001B306F" w:rsidP="00361CF8">
      <w:pPr>
        <w:rPr>
          <w:b/>
        </w:rPr>
      </w:pPr>
      <w:r>
        <w:rPr>
          <w:b/>
        </w:rPr>
        <w:t>Il lessico della fiaba</w:t>
      </w:r>
    </w:p>
    <w:p w:rsidR="00361CF8" w:rsidRDefault="002C6135" w:rsidP="00361CF8">
      <w:pPr>
        <w:rPr>
          <w:rFonts w:ascii="Verdana" w:hAnsi="Verdana"/>
          <w:color w:val="000000"/>
          <w:sz w:val="18"/>
          <w:szCs w:val="18"/>
        </w:rPr>
      </w:pPr>
      <w:bookmarkStart w:id="0" w:name="_GoBack"/>
      <w:bookmarkEnd w:id="0"/>
      <w:r w:rsidRPr="00361CF8">
        <w:rPr>
          <w:b/>
        </w:rPr>
        <w:t>Avido</w:t>
      </w:r>
      <w:r w:rsidR="00361CF8">
        <w:rPr>
          <w:rFonts w:ascii="Verdana" w:hAnsi="Verdana"/>
          <w:color w:val="000000"/>
          <w:sz w:val="18"/>
          <w:szCs w:val="18"/>
        </w:rPr>
        <w:t>:</w:t>
      </w:r>
      <w:r>
        <w:rPr>
          <w:rFonts w:ascii="Verdana" w:hAnsi="Verdana"/>
          <w:color w:val="000000"/>
          <w:sz w:val="18"/>
          <w:szCs w:val="18"/>
        </w:rPr>
        <w:t xml:space="preserve"> Desiderio</w:t>
      </w:r>
      <w:r w:rsidR="007A5941">
        <w:rPr>
          <w:rFonts w:ascii="Verdana" w:hAnsi="Verdana"/>
          <w:color w:val="000000"/>
          <w:sz w:val="18"/>
          <w:szCs w:val="18"/>
        </w:rPr>
        <w:t xml:space="preserve"> ardente</w:t>
      </w:r>
      <w:r>
        <w:rPr>
          <w:rFonts w:ascii="Verdana" w:hAnsi="Verdana"/>
          <w:color w:val="000000"/>
          <w:sz w:val="18"/>
          <w:szCs w:val="18"/>
        </w:rPr>
        <w:t>, smodato.</w:t>
      </w:r>
    </w:p>
    <w:p w:rsidR="007A5941" w:rsidRPr="00361CF8" w:rsidRDefault="00361CF8" w:rsidP="00361CF8">
      <w:pPr>
        <w:rPr>
          <w:rFonts w:ascii="Verdana" w:hAnsi="Verdana"/>
          <w:color w:val="000000"/>
          <w:sz w:val="18"/>
          <w:szCs w:val="18"/>
        </w:rPr>
      </w:pPr>
      <w:r w:rsidRPr="00361CF8">
        <w:rPr>
          <w:b/>
        </w:rPr>
        <w:t>O</w:t>
      </w:r>
      <w:r w:rsidR="007A5941" w:rsidRPr="00361CF8">
        <w:rPr>
          <w:b/>
        </w:rPr>
        <w:t>rgoglioso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it-IT"/>
        </w:rPr>
        <w:t>:</w:t>
      </w:r>
      <w:r w:rsidR="007A5941" w:rsidRPr="007A5941">
        <w:rPr>
          <w:rFonts w:ascii="Verdana" w:eastAsia="Times New Roman" w:hAnsi="Verdana" w:cs="Times New Roman"/>
          <w:color w:val="000000"/>
          <w:sz w:val="18"/>
          <w:szCs w:val="18"/>
          <w:lang w:eastAsia="it-IT"/>
        </w:rPr>
        <w:t xml:space="preserve"> Che è pieno di sé, superb</w:t>
      </w:r>
      <w:r w:rsidR="007A5941">
        <w:rPr>
          <w:rFonts w:ascii="Verdana" w:eastAsia="Times New Roman" w:hAnsi="Verdana" w:cs="Times New Roman"/>
          <w:color w:val="000000"/>
          <w:sz w:val="18"/>
          <w:szCs w:val="18"/>
          <w:lang w:eastAsia="it-IT"/>
        </w:rPr>
        <w:t>o</w:t>
      </w:r>
    </w:p>
    <w:p w:rsidR="007A5941" w:rsidRDefault="007A5941" w:rsidP="007A5941">
      <w:pPr>
        <w:spacing w:line="240" w:lineRule="auto"/>
      </w:pPr>
      <w:r>
        <w:t xml:space="preserve"> </w:t>
      </w:r>
      <w:r>
        <w:rPr>
          <w:b/>
          <w:bCs/>
        </w:rPr>
        <w:t>baldacchino</w:t>
      </w:r>
      <w:r w:rsidR="00361CF8">
        <w:t>:</w:t>
      </w:r>
      <w:r>
        <w:t xml:space="preserve"> grande pezza di stoffa di forma </w:t>
      </w:r>
      <w:hyperlink r:id="rId6" w:tooltip="Quadrato (geometria)" w:history="1">
        <w:r w:rsidRPr="002C6135">
          <w:rPr>
            <w:rStyle w:val="Collegamentoipertestuale"/>
            <w:color w:val="auto"/>
            <w:u w:val="none"/>
          </w:rPr>
          <w:t>quadrata</w:t>
        </w:r>
      </w:hyperlink>
      <w:r w:rsidRPr="002C6135">
        <w:t xml:space="preserve"> o </w:t>
      </w:r>
      <w:hyperlink r:id="rId7" w:tooltip="Rettangolo" w:history="1">
        <w:r w:rsidRPr="002C6135">
          <w:rPr>
            <w:rStyle w:val="Collegamentoipertestuale"/>
            <w:color w:val="auto"/>
            <w:u w:val="none"/>
          </w:rPr>
          <w:t>rettangolare</w:t>
        </w:r>
      </w:hyperlink>
      <w:r w:rsidRPr="002C6135">
        <w:t xml:space="preserve">, sostenuta </w:t>
      </w:r>
      <w:r>
        <w:t>da quattro o più aste</w:t>
      </w:r>
    </w:p>
    <w:p w:rsidR="007A5941" w:rsidRPr="00361CF8" w:rsidRDefault="007A5941" w:rsidP="00361CF8">
      <w:pPr>
        <w:spacing w:line="240" w:lineRule="auto"/>
      </w:pPr>
      <w:r w:rsidRPr="00361CF8">
        <w:rPr>
          <w:b/>
        </w:rPr>
        <w:t>Ciambellano</w:t>
      </w:r>
      <w:r w:rsidR="00361CF8">
        <w:t xml:space="preserve">: </w:t>
      </w:r>
      <w:r w:rsidR="00361CF8">
        <w:rPr>
          <w:rFonts w:ascii="Open Sans" w:hAnsi="Open Sans" w:cs="Helvetica"/>
          <w:color w:val="000000"/>
          <w:sz w:val="21"/>
          <w:szCs w:val="21"/>
        </w:rPr>
        <w:t>a</w:t>
      </w:r>
      <w:r w:rsidRPr="00361CF8">
        <w:rPr>
          <w:rFonts w:ascii="Open Sans" w:hAnsi="Open Sans" w:cs="Helvetica"/>
          <w:color w:val="000000"/>
          <w:sz w:val="21"/>
          <w:szCs w:val="21"/>
        </w:rPr>
        <w:t>lto dignitario di corte, in origine addetto agli appartamenti del sovrano, poi con compiti di cerimoniere</w:t>
      </w:r>
    </w:p>
    <w:p w:rsidR="007A5941" w:rsidRPr="00361CF8" w:rsidRDefault="00361CF8" w:rsidP="00361CF8">
      <w:pPr>
        <w:rPr>
          <w:lang w:eastAsia="it-IT"/>
        </w:rPr>
      </w:pPr>
      <w:proofErr w:type="spellStart"/>
      <w:r w:rsidRPr="00361CF8">
        <w:rPr>
          <w:b/>
          <w:lang w:eastAsia="it-IT"/>
        </w:rPr>
        <w:t>Finzióne</w:t>
      </w:r>
      <w:proofErr w:type="spellEnd"/>
      <w:r w:rsidRPr="00361CF8">
        <w:rPr>
          <w:rFonts w:ascii="Georgia" w:eastAsia="Times New Roman" w:hAnsi="Georgia" w:cs="Times New Roman"/>
          <w:b/>
          <w:iCs/>
          <w:color w:val="666666"/>
          <w:sz w:val="18"/>
          <w:szCs w:val="18"/>
          <w:lang w:eastAsia="it-IT"/>
        </w:rPr>
        <w:t>:</w:t>
      </w:r>
      <w:r w:rsidRPr="00361CF8">
        <w:rPr>
          <w:rFonts w:ascii="Georgia" w:eastAsia="Times New Roman" w:hAnsi="Georgia" w:cs="Times New Roman"/>
          <w:iCs/>
          <w:color w:val="666666"/>
          <w:sz w:val="18"/>
          <w:szCs w:val="18"/>
          <w:lang w:eastAsia="it-IT"/>
        </w:rPr>
        <w:t xml:space="preserve"> </w:t>
      </w:r>
      <w:r w:rsidRPr="00361CF8">
        <w:rPr>
          <w:rFonts w:ascii="Georgia" w:eastAsia="Times New Roman" w:hAnsi="Georgia" w:cs="Times New Roman"/>
          <w:iCs/>
          <w:sz w:val="18"/>
          <w:szCs w:val="18"/>
          <w:lang w:eastAsia="it-IT"/>
        </w:rPr>
        <w:t>l</w:t>
      </w:r>
      <w:r w:rsidR="007A5941" w:rsidRPr="00361CF8">
        <w:rPr>
          <w:rFonts w:ascii="Georgia" w:eastAsia="Times New Roman" w:hAnsi="Georgia" w:cs="Times New Roman"/>
          <w:iCs/>
          <w:sz w:val="18"/>
          <w:szCs w:val="18"/>
          <w:lang w:eastAsia="it-IT"/>
        </w:rPr>
        <w:t>’atto, o l’abitudine, di fingere, di simulare</w:t>
      </w:r>
    </w:p>
    <w:p w:rsidR="007A5941" w:rsidRDefault="00361CF8">
      <w:r w:rsidRPr="00361CF8">
        <w:rPr>
          <w:b/>
        </w:rPr>
        <w:t>P</w:t>
      </w:r>
      <w:r w:rsidR="007A5941" w:rsidRPr="00361CF8">
        <w:rPr>
          <w:b/>
        </w:rPr>
        <w:t>rotagonista</w:t>
      </w:r>
      <w:r>
        <w:t xml:space="preserve">: il personaggio che </w:t>
      </w:r>
      <w:r w:rsidR="007A5941">
        <w:t>ha la parte principale, un ruolo di primo piano nelle vicende</w:t>
      </w:r>
    </w:p>
    <w:p w:rsidR="007A5941" w:rsidRDefault="007A5941">
      <w:r w:rsidRPr="00361CF8">
        <w:rPr>
          <w:b/>
        </w:rPr>
        <w:t>antagonist</w:t>
      </w:r>
      <w:r>
        <w:t>a</w:t>
      </w:r>
      <w:r w:rsidR="00361CF8">
        <w:t xml:space="preserve">: </w:t>
      </w:r>
      <w:r>
        <w:t>personaggio in conflitto con il protagonista.</w:t>
      </w:r>
    </w:p>
    <w:p w:rsidR="007A5941" w:rsidRDefault="007A5941">
      <w:r w:rsidRPr="00361CF8">
        <w:rPr>
          <w:b/>
        </w:rPr>
        <w:t>Aiutante</w:t>
      </w:r>
      <w:r w:rsidR="00361CF8">
        <w:t>:  c</w:t>
      </w:r>
      <w:r>
        <w:t>olui che aiuta l’eroe, collabora con lui.</w:t>
      </w:r>
    </w:p>
    <w:p w:rsidR="007A5941" w:rsidRDefault="007A5941" w:rsidP="007A5941">
      <w:r w:rsidRPr="00361CF8">
        <w:rPr>
          <w:b/>
        </w:rPr>
        <w:t>Mandante</w:t>
      </w:r>
      <w:r w:rsidR="00361CF8">
        <w:t>: c</w:t>
      </w:r>
      <w:r>
        <w:t>olui che dà all’eroe l’incarico di cercare qualcosa o di superare una prova</w:t>
      </w:r>
    </w:p>
    <w:p w:rsidR="007A5941" w:rsidRDefault="007A5941" w:rsidP="007A5941">
      <w:r w:rsidRPr="00361CF8">
        <w:rPr>
          <w:b/>
        </w:rPr>
        <w:t>Donatore</w:t>
      </w:r>
      <w:r w:rsidR="00361CF8">
        <w:t>: c</w:t>
      </w:r>
      <w:r>
        <w:t>olui che fornisce uno strumento, che mette in grado di superare le prove</w:t>
      </w:r>
    </w:p>
    <w:p w:rsidR="002C6135" w:rsidRDefault="00361CF8" w:rsidP="007A5941">
      <w:r w:rsidRPr="00361CF8">
        <w:rPr>
          <w:b/>
        </w:rPr>
        <w:t>Funzionario</w:t>
      </w:r>
      <w:r>
        <w:t xml:space="preserve">: </w:t>
      </w:r>
      <w:r w:rsidR="002C6135">
        <w:t>chi esercita funzioni che comportano un potere di rappresentanza</w:t>
      </w:r>
    </w:p>
    <w:p w:rsidR="002C6135" w:rsidRPr="002C6135" w:rsidRDefault="001B306F" w:rsidP="007A5941">
      <w:r w:rsidRPr="001B306F">
        <w:rPr>
          <w:rFonts w:ascii="Georgia" w:hAnsi="Georgia"/>
          <w:b/>
          <w:iCs/>
          <w:sz w:val="21"/>
          <w:szCs w:val="21"/>
        </w:rPr>
        <w:t>Astuto</w:t>
      </w:r>
      <w:r>
        <w:rPr>
          <w:rFonts w:ascii="Georgia" w:hAnsi="Georgia"/>
          <w:iCs/>
          <w:sz w:val="21"/>
          <w:szCs w:val="21"/>
        </w:rPr>
        <w:t xml:space="preserve">: </w:t>
      </w:r>
      <w:r w:rsidR="002C6135" w:rsidRPr="002C6135">
        <w:rPr>
          <w:rFonts w:ascii="Georgia" w:hAnsi="Georgia"/>
          <w:iCs/>
          <w:sz w:val="21"/>
          <w:szCs w:val="21"/>
        </w:rPr>
        <w:t xml:space="preserve">chi agisce con </w:t>
      </w:r>
      <w:r w:rsidR="002C6135" w:rsidRPr="002C6135">
        <w:rPr>
          <w:rFonts w:ascii="Georgia" w:hAnsi="Georgia"/>
          <w:iCs/>
          <w:color w:val="333333"/>
          <w:sz w:val="21"/>
          <w:szCs w:val="21"/>
        </w:rPr>
        <w:t>furberia e scaltrezza</w:t>
      </w:r>
    </w:p>
    <w:sectPr w:rsidR="002C6135" w:rsidRPr="002C61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10779"/>
    <w:multiLevelType w:val="hybridMultilevel"/>
    <w:tmpl w:val="59FA5C62"/>
    <w:lvl w:ilvl="0" w:tplc="267242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54"/>
    <w:rsid w:val="001B306F"/>
    <w:rsid w:val="002024B1"/>
    <w:rsid w:val="002C6135"/>
    <w:rsid w:val="00361CF8"/>
    <w:rsid w:val="00650454"/>
    <w:rsid w:val="007A5941"/>
    <w:rsid w:val="0091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A59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0454"/>
    <w:rPr>
      <w:rFonts w:ascii="Tahoma" w:hAnsi="Tahoma" w:cs="Tahoma"/>
      <w:sz w:val="16"/>
      <w:szCs w:val="16"/>
    </w:rPr>
  </w:style>
  <w:style w:type="character" w:customStyle="1" w:styleId="lemma">
    <w:name w:val="lemma"/>
    <w:basedOn w:val="Carpredefinitoparagrafo"/>
    <w:rsid w:val="007A5941"/>
    <w:rPr>
      <w:rFonts w:ascii="Arial" w:hAnsi="Arial" w:cs="Arial" w:hint="default"/>
      <w:b/>
      <w:bCs/>
      <w:i w:val="0"/>
      <w:iCs w:val="0"/>
      <w:color w:val="035A9C"/>
      <w:spacing w:val="0"/>
      <w:sz w:val="28"/>
      <w:szCs w:val="28"/>
    </w:rPr>
  </w:style>
  <w:style w:type="character" w:customStyle="1" w:styleId="gram">
    <w:name w:val="gram"/>
    <w:basedOn w:val="Carpredefinitoparagrafo"/>
    <w:rsid w:val="007A5941"/>
    <w:rPr>
      <w:rFonts w:ascii="Verdana" w:hAnsi="Verdana" w:hint="default"/>
      <w:i/>
      <w:iCs/>
      <w:color w:val="035A9C"/>
    </w:rPr>
  </w:style>
  <w:style w:type="character" w:customStyle="1" w:styleId="sillab">
    <w:name w:val="sillab"/>
    <w:basedOn w:val="Carpredefinitoparagrafo"/>
    <w:rsid w:val="007A5941"/>
  </w:style>
  <w:style w:type="character" w:styleId="Collegamentoipertestuale">
    <w:name w:val="Hyperlink"/>
    <w:basedOn w:val="Carpredefinitoparagrafo"/>
    <w:uiPriority w:val="99"/>
    <w:semiHidden/>
    <w:unhideWhenUsed/>
    <w:rsid w:val="007A5941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7A594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7A5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A59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0454"/>
    <w:rPr>
      <w:rFonts w:ascii="Tahoma" w:hAnsi="Tahoma" w:cs="Tahoma"/>
      <w:sz w:val="16"/>
      <w:szCs w:val="16"/>
    </w:rPr>
  </w:style>
  <w:style w:type="character" w:customStyle="1" w:styleId="lemma">
    <w:name w:val="lemma"/>
    <w:basedOn w:val="Carpredefinitoparagrafo"/>
    <w:rsid w:val="007A5941"/>
    <w:rPr>
      <w:rFonts w:ascii="Arial" w:hAnsi="Arial" w:cs="Arial" w:hint="default"/>
      <w:b/>
      <w:bCs/>
      <w:i w:val="0"/>
      <w:iCs w:val="0"/>
      <w:color w:val="035A9C"/>
      <w:spacing w:val="0"/>
      <w:sz w:val="28"/>
      <w:szCs w:val="28"/>
    </w:rPr>
  </w:style>
  <w:style w:type="character" w:customStyle="1" w:styleId="gram">
    <w:name w:val="gram"/>
    <w:basedOn w:val="Carpredefinitoparagrafo"/>
    <w:rsid w:val="007A5941"/>
    <w:rPr>
      <w:rFonts w:ascii="Verdana" w:hAnsi="Verdana" w:hint="default"/>
      <w:i/>
      <w:iCs/>
      <w:color w:val="035A9C"/>
    </w:rPr>
  </w:style>
  <w:style w:type="character" w:customStyle="1" w:styleId="sillab">
    <w:name w:val="sillab"/>
    <w:basedOn w:val="Carpredefinitoparagrafo"/>
    <w:rsid w:val="007A5941"/>
  </w:style>
  <w:style w:type="character" w:styleId="Collegamentoipertestuale">
    <w:name w:val="Hyperlink"/>
    <w:basedOn w:val="Carpredefinitoparagrafo"/>
    <w:uiPriority w:val="99"/>
    <w:semiHidden/>
    <w:unhideWhenUsed/>
    <w:rsid w:val="007A5941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7A594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7A5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9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1357">
                  <w:marLeft w:val="0"/>
                  <w:marRight w:val="0"/>
                  <w:marTop w:val="0"/>
                  <w:marBottom w:val="225"/>
                  <w:divBdr>
                    <w:top w:val="single" w:sz="6" w:space="0" w:color="99BDD7"/>
                    <w:left w:val="single" w:sz="6" w:space="0" w:color="99BDD7"/>
                    <w:bottom w:val="single" w:sz="6" w:space="11" w:color="99BDD7"/>
                    <w:right w:val="single" w:sz="6" w:space="0" w:color="99BDD7"/>
                  </w:divBdr>
                  <w:divsChild>
                    <w:div w:id="1514487886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03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14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81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6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5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7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93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31" w:color="EAEAEA"/>
                                <w:right w:val="none" w:sz="0" w:space="0" w:color="auto"/>
                              </w:divBdr>
                              <w:divsChild>
                                <w:div w:id="209377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05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802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t.wikipedia.org/wiki/Rettangol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.wikipedia.org/wiki/Quadrato_(geometria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6</cp:revision>
  <dcterms:created xsi:type="dcterms:W3CDTF">2015-02-19T17:41:00Z</dcterms:created>
  <dcterms:modified xsi:type="dcterms:W3CDTF">2015-02-23T15:57:00Z</dcterms:modified>
</cp:coreProperties>
</file>